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  <w:gridSpan w:val="2"/>
          </w:tcPr>
          <w:p w14:paraId="138D4C8E" w14:textId="04210B28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Listen when others talk and show interest – know how to give attention with body language etc </w:t>
            </w:r>
          </w:p>
        </w:tc>
      </w:tr>
      <w:tr w:rsidR="00445DC6" w:rsidRPr="00445DC6" w14:paraId="33CAAAEA" w14:textId="77777777" w:rsidTr="00445DC6">
        <w:trPr>
          <w:trHeight w:val="2584"/>
        </w:trPr>
        <w:tc>
          <w:tcPr>
            <w:tcW w:w="4502" w:type="dxa"/>
            <w:shd w:val="clear" w:color="auto" w:fill="D9E2F3" w:themeFill="accent1" w:themeFillTint="33"/>
          </w:tcPr>
          <w:p w14:paraId="6325D66B" w14:textId="1F13576E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 Follow a 1</w:t>
            </w:r>
            <w:r>
              <w:rPr>
                <w:rFonts w:ascii="Arial Rounded MT Bold" w:hAnsi="Arial Rounded MT Bold"/>
                <w:sz w:val="40"/>
                <w:szCs w:val="40"/>
              </w:rPr>
              <w:t>-</w:t>
            </w:r>
            <w:r w:rsidRPr="00445DC6">
              <w:rPr>
                <w:rFonts w:ascii="Arial Rounded MT Bold" w:hAnsi="Arial Rounded MT Bold"/>
                <w:sz w:val="40"/>
                <w:szCs w:val="40"/>
              </w:rPr>
              <w:t>part instruction when prompted by adults, objects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, </w:t>
            </w:r>
            <w:proofErr w:type="gramStart"/>
            <w:r>
              <w:rPr>
                <w:rFonts w:ascii="Arial Rounded MT Bold" w:hAnsi="Arial Rounded MT Bold"/>
                <w:sz w:val="40"/>
                <w:szCs w:val="40"/>
              </w:rPr>
              <w:t>pictures</w:t>
            </w:r>
            <w:proofErr w:type="gramEnd"/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and Makaton </w:t>
            </w:r>
          </w:p>
        </w:tc>
        <w:tc>
          <w:tcPr>
            <w:tcW w:w="4502" w:type="dxa"/>
            <w:shd w:val="clear" w:color="auto" w:fill="D9E2F3" w:themeFill="accent1" w:themeFillTint="33"/>
          </w:tcPr>
          <w:p w14:paraId="3D9FBAB6" w14:textId="347EDB52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2. </w:t>
            </w:r>
            <w:r>
              <w:rPr>
                <w:rFonts w:ascii="Arial Rounded MT Bold" w:hAnsi="Arial Rounded MT Bold"/>
                <w:sz w:val="40"/>
                <w:szCs w:val="40"/>
              </w:rPr>
              <w:t>C</w:t>
            </w: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ommunicate in a range of ways for a reason - gestures, body language, words etc </w:t>
            </w:r>
          </w:p>
        </w:tc>
      </w:tr>
      <w:tr w:rsidR="00445DC6" w:rsidRPr="00445DC6" w14:paraId="2713AA54" w14:textId="77777777" w:rsidTr="00445DC6">
        <w:trPr>
          <w:trHeight w:val="2598"/>
        </w:trPr>
        <w:tc>
          <w:tcPr>
            <w:tcW w:w="4502" w:type="dxa"/>
            <w:shd w:val="clear" w:color="auto" w:fill="B4C6E7" w:themeFill="accent1" w:themeFillTint="66"/>
          </w:tcPr>
          <w:p w14:paraId="010BA1D6" w14:textId="2A61849C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3.Follow a 1-part instruction without additional prompts knowing relevant everyday vocabulary </w:t>
            </w:r>
          </w:p>
        </w:tc>
        <w:tc>
          <w:tcPr>
            <w:tcW w:w="4502" w:type="dxa"/>
            <w:shd w:val="clear" w:color="auto" w:fill="B4C6E7" w:themeFill="accent1" w:themeFillTint="66"/>
          </w:tcPr>
          <w:p w14:paraId="364C4584" w14:textId="0CEA6735" w:rsidR="00445DC6" w:rsidRPr="00445DC6" w:rsidRDefault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>
              <w:rPr>
                <w:rFonts w:ascii="Arial Rounded MT Bold" w:hAnsi="Arial Rounded MT Bold"/>
                <w:sz w:val="40"/>
                <w:szCs w:val="40"/>
              </w:rPr>
              <w:t>A</w:t>
            </w:r>
            <w:r w:rsidRPr="00445DC6">
              <w:rPr>
                <w:rFonts w:ascii="Arial Rounded MT Bold" w:hAnsi="Arial Rounded MT Bold"/>
                <w:sz w:val="40"/>
                <w:szCs w:val="40"/>
              </w:rPr>
              <w:t>sk simple questions such as “what’s that?”</w:t>
            </w:r>
          </w:p>
        </w:tc>
      </w:tr>
      <w:tr w:rsidR="00445DC6" w:rsidRPr="00445DC6" w14:paraId="51F533EC" w14:textId="77777777" w:rsidTr="00445DC6">
        <w:trPr>
          <w:trHeight w:val="3109"/>
        </w:trPr>
        <w:tc>
          <w:tcPr>
            <w:tcW w:w="4502" w:type="dxa"/>
            <w:shd w:val="clear" w:color="auto" w:fill="8EAADB" w:themeFill="accent1" w:themeFillTint="99"/>
          </w:tcPr>
          <w:p w14:paraId="387A217F" w14:textId="34E141DC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4.Follow a 2-part instruction with prompts from adults, object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, </w:t>
            </w:r>
            <w:proofErr w:type="gramStart"/>
            <w:r>
              <w:rPr>
                <w:rFonts w:ascii="Arial Rounded MT Bold" w:hAnsi="Arial Rounded MT Bold"/>
                <w:sz w:val="40"/>
                <w:szCs w:val="40"/>
              </w:rPr>
              <w:t>pictures</w:t>
            </w:r>
            <w:proofErr w:type="gramEnd"/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and Makaton </w:t>
            </w:r>
          </w:p>
        </w:tc>
        <w:tc>
          <w:tcPr>
            <w:tcW w:w="4502" w:type="dxa"/>
            <w:shd w:val="clear" w:color="auto" w:fill="8EAADB" w:themeFill="accent1" w:themeFillTint="99"/>
          </w:tcPr>
          <w:p w14:paraId="4063DBD4" w14:textId="75B6C7DB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4. Ask relevant question as part of a conversation following listening to someone’s comment or statement </w:t>
            </w:r>
          </w:p>
        </w:tc>
      </w:tr>
      <w:tr w:rsidR="00445DC6" w:rsidRPr="00445DC6" w14:paraId="1670994E" w14:textId="77777777" w:rsidTr="00445DC6">
        <w:trPr>
          <w:trHeight w:val="1561"/>
        </w:trPr>
        <w:tc>
          <w:tcPr>
            <w:tcW w:w="9004" w:type="dxa"/>
            <w:gridSpan w:val="2"/>
            <w:shd w:val="clear" w:color="auto" w:fill="2F5496" w:themeFill="accent1" w:themeFillShade="BF"/>
          </w:tcPr>
          <w:p w14:paraId="13DCBDF8" w14:textId="002B786B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5.Follow a 2-part instruction without additional prompts and ask questions if they need clarification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BD89" w14:textId="77777777" w:rsidR="004E224F" w:rsidRDefault="004E224F" w:rsidP="00445DC6">
      <w:pPr>
        <w:spacing w:after="0" w:line="240" w:lineRule="auto"/>
      </w:pPr>
      <w:r>
        <w:separator/>
      </w:r>
    </w:p>
  </w:endnote>
  <w:endnote w:type="continuationSeparator" w:id="0">
    <w:p w14:paraId="1E69DB7A" w14:textId="77777777" w:rsidR="004E224F" w:rsidRDefault="004E224F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0F94" w14:textId="77777777" w:rsidR="004E224F" w:rsidRDefault="004E224F" w:rsidP="00445DC6">
      <w:pPr>
        <w:spacing w:after="0" w:line="240" w:lineRule="auto"/>
      </w:pPr>
      <w:r>
        <w:separator/>
      </w:r>
    </w:p>
  </w:footnote>
  <w:footnote w:type="continuationSeparator" w:id="0">
    <w:p w14:paraId="0AEC8672" w14:textId="77777777" w:rsidR="004E224F" w:rsidRDefault="004E224F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538D2EC7" w:rsidR="00445DC6" w:rsidRPr="00445DC6" w:rsidRDefault="00445DC6">
    <w:pPr>
      <w:pStyle w:val="Header"/>
      <w:rPr>
        <w:rFonts w:ascii="Arial Rounded MT Bold" w:hAnsi="Arial Rounded MT Bold"/>
        <w:sz w:val="44"/>
        <w:szCs w:val="44"/>
      </w:rPr>
    </w:pPr>
    <w:r w:rsidRPr="00445DC6">
      <w:rPr>
        <w:rFonts w:ascii="Arial Rounded MT Bold" w:hAnsi="Arial Rounded MT Bold"/>
        <w:sz w:val="44"/>
        <w:szCs w:val="44"/>
      </w:rPr>
      <w:t xml:space="preserve">Listening focus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1D0659"/>
    <w:rsid w:val="00445DC6"/>
    <w:rsid w:val="004E224F"/>
    <w:rsid w:val="009D0B48"/>
    <w:rsid w:val="009D109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2022-11-14T20:19:00Z</dcterms:created>
  <dcterms:modified xsi:type="dcterms:W3CDTF">2022-11-14T20:19:00Z</dcterms:modified>
</cp:coreProperties>
</file>